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25" w:rsidRDefault="00D00725">
      <w:pPr>
        <w:pStyle w:val="1"/>
        <w:rPr>
          <w:color w:val="auto"/>
        </w:rPr>
      </w:pPr>
      <w:hyperlink r:id="rId8" w:history="1">
        <w:r w:rsidRPr="00622711">
          <w:rPr>
            <w:rStyle w:val="a4"/>
            <w:rFonts w:cs="Times New Roman CYR"/>
            <w:b w:val="0"/>
            <w:bCs w:val="0"/>
            <w:color w:val="auto"/>
          </w:rPr>
          <w:t>Антисанкционные меры 2022 (меры, направленные на стабилизацию российской экономики)</w:t>
        </w:r>
      </w:hyperlink>
    </w:p>
    <w:p w:rsidR="002F748C" w:rsidRPr="00F142A5" w:rsidRDefault="00CF64F3" w:rsidP="002F748C">
      <w:pPr>
        <w:pStyle w:val="1"/>
        <w:spacing w:before="0" w:after="0"/>
        <w:rPr>
          <w:color w:val="auto"/>
        </w:rPr>
      </w:pPr>
      <w:r w:rsidRPr="00F142A5">
        <w:rPr>
          <w:color w:val="auto"/>
        </w:rPr>
        <w:t>Министерство труда и социаль</w:t>
      </w:r>
      <w:r w:rsidR="002F748C" w:rsidRPr="00F142A5">
        <w:rPr>
          <w:color w:val="auto"/>
        </w:rPr>
        <w:t>ного развития Республики Адыгея</w:t>
      </w:r>
      <w:r w:rsidR="00F142A5">
        <w:rPr>
          <w:color w:val="auto"/>
        </w:rPr>
        <w:t>:</w:t>
      </w:r>
    </w:p>
    <w:p w:rsidR="002F748C" w:rsidRDefault="002F748C" w:rsidP="002F748C"/>
    <w:p w:rsidR="00D00725" w:rsidRPr="00622711" w:rsidRDefault="00CF64F3" w:rsidP="002F748C">
      <w:r w:rsidRPr="00622711">
        <w:t>- Компании и организации, которые в 2022 году возьмут к себе на работу молодых людей, смогут рассчитывать на господдержку в рамках программы субсидирования найма. Речь идёт о трудоустройстве отдельных категорий граждан в возрасте до 30 лет. В их числе - выпускники колледжей и вузов без опыта работы, молодые люди без среднего профессионального или высшего образования, инвалиды, дети-сироты, родители несовершеннолетних детей. Субсидия будет равна трём минимальным размерам оплаты труда, увеличенным на районный коэффициент, сумму страховых взносов и количество трудоустроенных (</w:t>
      </w:r>
      <w:r w:rsidRPr="002F748C">
        <w:t>Постановление</w:t>
      </w:r>
      <w:r w:rsidRPr="00622711">
        <w:t xml:space="preserve"> Правительства России от 18.03.2022 № 398).</w:t>
      </w:r>
    </w:p>
    <w:p w:rsidR="00CF64F3" w:rsidRPr="00622711" w:rsidRDefault="00CF64F3" w:rsidP="00CF64F3"/>
    <w:p w:rsidR="00CF64F3" w:rsidRPr="00F142A5" w:rsidRDefault="00CF64F3" w:rsidP="00CF64F3">
      <w:pPr>
        <w:jc w:val="center"/>
        <w:rPr>
          <w:b/>
        </w:rPr>
      </w:pPr>
      <w:r w:rsidRPr="00F142A5">
        <w:rPr>
          <w:b/>
        </w:rPr>
        <w:t>Министерство экономического развития и торговли Республики Адыгея</w:t>
      </w:r>
      <w:r w:rsidR="00F142A5">
        <w:rPr>
          <w:b/>
        </w:rPr>
        <w:t>:</w:t>
      </w:r>
    </w:p>
    <w:p w:rsidR="00CF64F3" w:rsidRPr="00622711" w:rsidRDefault="00CF64F3"/>
    <w:p w:rsidR="00CF64F3" w:rsidRPr="00622711" w:rsidRDefault="00CF64F3" w:rsidP="00CF64F3">
      <w:r w:rsidRPr="00622711">
        <w:t>- Правительство увеличивает на 9 млрд капитализацию Корпорации МСП, которая предоставляет малому и среднему бизнесу беззалоговые кредиты под своё поручительство. Эти деньги пойдут на предоставление гарантий для выдачи займов (</w:t>
      </w:r>
      <w:r w:rsidRPr="00622711">
        <w:rPr>
          <w:rStyle w:val="a4"/>
          <w:rFonts w:cs="Times New Roman CYR"/>
          <w:color w:val="auto"/>
        </w:rPr>
        <w:t>Распоряжение</w:t>
      </w:r>
      <w:r w:rsidRPr="00622711">
        <w:t xml:space="preserve"> Правительства России от 18.03.2022 № 536-р);</w:t>
      </w:r>
    </w:p>
    <w:p w:rsidR="00CF64F3" w:rsidRPr="00622711" w:rsidRDefault="00CF64F3" w:rsidP="00CF64F3">
      <w:r w:rsidRPr="00622711">
        <w:t>- На дополнительное финансирование программы льготного кредитования малого и среднего бизнеса будет направлено 14,3 млрд рублей (</w:t>
      </w:r>
      <w:r w:rsidRPr="00622711">
        <w:rPr>
          <w:rStyle w:val="a4"/>
          <w:rFonts w:cs="Times New Roman CYR"/>
          <w:color w:val="auto"/>
        </w:rPr>
        <w:t>Распоряжение</w:t>
      </w:r>
      <w:r w:rsidRPr="00622711">
        <w:t xml:space="preserve"> Правительства России от 18.03.2022 № 535-р);</w:t>
      </w:r>
    </w:p>
    <w:p w:rsidR="00CF64F3" w:rsidRPr="00622711" w:rsidRDefault="00CF64F3" w:rsidP="00CF64F3">
      <w:pPr>
        <w:pStyle w:val="a6"/>
        <w:ind w:firstLine="720"/>
        <w:jc w:val="both"/>
      </w:pPr>
      <w:r w:rsidRPr="00622711">
        <w:t>- Системообразующие предприятия промышленности и торговли, оказавшиеся в сложной ситуации из-за санкций, на поддержание текущей деятельности смогут получить займы по льготной ставке 11% годовых. Одно предприятие сможет получить до 10 млрд рублей на один год, группа компаний - до 30 млрд рублей (</w:t>
      </w:r>
      <w:r w:rsidRPr="00622711">
        <w:rPr>
          <w:rStyle w:val="a4"/>
          <w:rFonts w:cs="Times New Roman CYR"/>
          <w:color w:val="auto"/>
        </w:rPr>
        <w:t>Постановление</w:t>
      </w:r>
      <w:r w:rsidRPr="00622711">
        <w:t xml:space="preserve"> Правительства России от 17.03.2022 № 393);</w:t>
      </w:r>
    </w:p>
    <w:p w:rsidR="002D2C7D" w:rsidRPr="00622711" w:rsidRDefault="00211A7C" w:rsidP="002D2C7D">
      <w:r w:rsidRPr="00622711">
        <w:t>- ТПП приостановила в период с 10 марта по 30 апреля 2022 г. действие тарифов за рассмотрение заявлений и оформление сертификата о свидетельствовании обстоятельств непреодолимой силы. Заключение о форс-мажоре в этот период ТПП будет выдавать бесплатно (</w:t>
      </w:r>
      <w:r w:rsidRPr="00622711">
        <w:rPr>
          <w:rStyle w:val="a4"/>
          <w:rFonts w:cs="Times New Roman CYR"/>
          <w:color w:val="auto"/>
        </w:rPr>
        <w:t>Приказ</w:t>
      </w:r>
      <w:r w:rsidRPr="00622711">
        <w:t xml:space="preserve"> ТПП РФ от 10.03.2022 № 25);</w:t>
      </w:r>
    </w:p>
    <w:p w:rsidR="002D2C7D" w:rsidRPr="00622711" w:rsidRDefault="00211A7C" w:rsidP="00211A7C">
      <w:r w:rsidRPr="00622711">
        <w:t>- ТПП приостановила в период с 10 марта по 30 апреля 2022 года действие тарифов, применяемых уполномоченными торгово-промышленными палатами в деятельности по свидетельствованию обстоятельств непреодолимой силы по договорам (контрактам), заключенным в рамках внутрироссийской экономической деятельности (</w:t>
      </w:r>
      <w:r w:rsidRPr="00622711">
        <w:rPr>
          <w:rStyle w:val="a4"/>
          <w:rFonts w:cs="Times New Roman CYR"/>
          <w:color w:val="auto"/>
        </w:rPr>
        <w:t>Приказ</w:t>
      </w:r>
      <w:r w:rsidRPr="00622711">
        <w:t xml:space="preserve"> ТПП РФ от 09.03.2022 № 24);</w:t>
      </w:r>
    </w:p>
    <w:p w:rsidR="002D2C7D" w:rsidRPr="00622711" w:rsidRDefault="00211A7C" w:rsidP="00211A7C">
      <w:pPr>
        <w:pStyle w:val="a6"/>
        <w:ind w:firstLine="720"/>
        <w:jc w:val="both"/>
      </w:pPr>
      <w:bookmarkStart w:id="0" w:name="_GoBack"/>
      <w:r w:rsidRPr="00622711">
        <w:t xml:space="preserve">- Для малого и среднего бизнеса вводятся «кредитные каникулы» по договорам, заключенным до 1 марта 2022 г. </w:t>
      </w:r>
      <w:r w:rsidRPr="00622711">
        <w:rPr>
          <w:rStyle w:val="a4"/>
          <w:rFonts w:cs="Times New Roman CYR"/>
          <w:color w:val="auto"/>
        </w:rPr>
        <w:t>Постановлением</w:t>
      </w:r>
      <w:r w:rsidRPr="00622711">
        <w:t xml:space="preserve"> Правительства России от 10.03.2022 № 337 утвержден перечень отраслей для предоставления кредитных каникул малому и среднему бизнесу. Предприниматели смогут взять отсрочку по возврату кредита или уменьшить размер платежей в течение льготного периода;</w:t>
      </w:r>
    </w:p>
    <w:bookmarkEnd w:id="0"/>
    <w:p w:rsidR="00211A7C" w:rsidRPr="00622711" w:rsidRDefault="00211A7C" w:rsidP="00211A7C">
      <w:pPr>
        <w:pStyle w:val="a6"/>
        <w:ind w:firstLine="720"/>
        <w:jc w:val="both"/>
      </w:pPr>
      <w:r w:rsidRPr="00622711">
        <w:t xml:space="preserve">- Для ИП вводятся «кредитные каникулы» по договорам, заключенным до 1 марта 2022 г. </w:t>
      </w:r>
      <w:r w:rsidRPr="00622711">
        <w:rPr>
          <w:rStyle w:val="a4"/>
          <w:rFonts w:cs="Times New Roman CYR"/>
          <w:color w:val="auto"/>
        </w:rPr>
        <w:t>Постановлением</w:t>
      </w:r>
      <w:r w:rsidRPr="00622711">
        <w:t xml:space="preserve"> Правительства России от 12.03.2022 № 352 установлены максимальные размеры займов, по которым ИП могут обратиться в банк за предоставлением «кредитных каникул». Лимиты установлены по потребительским и ипотечным кредитам. Заёмщики имеют право обратиться за кредитными каникулами до 30 сентября 2022 года при условии снижения дохода на 30% по сравнению со средним доходом в предыдущем году.</w:t>
      </w:r>
    </w:p>
    <w:p w:rsidR="00211A7C" w:rsidRPr="00622711" w:rsidRDefault="00211A7C" w:rsidP="00211A7C">
      <w:pPr>
        <w:pStyle w:val="a6"/>
        <w:ind w:firstLine="720"/>
        <w:jc w:val="both"/>
      </w:pPr>
      <w:r w:rsidRPr="00622711">
        <w:t>- Возобновляется действие адресных мер поддержки для системообразующих организаций (</w:t>
      </w:r>
      <w:r w:rsidRPr="00622711">
        <w:rPr>
          <w:rStyle w:val="a4"/>
          <w:rFonts w:cs="Times New Roman CYR"/>
          <w:color w:val="auto"/>
        </w:rPr>
        <w:t>Постановление</w:t>
      </w:r>
      <w:r w:rsidRPr="00622711">
        <w:t xml:space="preserve"> Правительства России от 06.03.2022 № 296:</w:t>
      </w:r>
    </w:p>
    <w:p w:rsidR="00211A7C" w:rsidRPr="00622711" w:rsidRDefault="00211A7C" w:rsidP="00211A7C">
      <w:pPr>
        <w:pStyle w:val="a6"/>
        <w:ind w:firstLine="720"/>
        <w:jc w:val="both"/>
      </w:pPr>
      <w:r w:rsidRPr="00622711">
        <w:lastRenderedPageBreak/>
        <w:t>в перечень мер поддержки включены государственные гарантии, необходимые для реструктуризации кредитов или получения новых, а также субсидии на возмещение затрат;</w:t>
      </w:r>
    </w:p>
    <w:p w:rsidR="002D2C7D" w:rsidRPr="00622711" w:rsidRDefault="00211A7C" w:rsidP="00211A7C">
      <w:r w:rsidRPr="00622711">
        <w:t>потенциальным участникам программы не придётся проходить стресс-тесты (обязательную оценку финансовой устойчивости);</w:t>
      </w:r>
    </w:p>
    <w:p w:rsidR="00211A7C" w:rsidRPr="00622711" w:rsidRDefault="00E5593C" w:rsidP="002D2C7D">
      <w:r w:rsidRPr="00622711">
        <w:t>- Перенесены сроки уплаты утилизационного сбора для крупнейших производителей (Постановление Правительства России от 04.03.2022 № 287);</w:t>
      </w:r>
    </w:p>
    <w:p w:rsidR="00211A7C" w:rsidRPr="00622711" w:rsidRDefault="00E5593C" w:rsidP="00E5593C">
      <w:r w:rsidRPr="00622711">
        <w:t>- Правительство продлило на полгода программу компенсации малому и среднему бизнесу расходов на использование отечественной системы быстрых платежей. Средства пойдут на возмещение предприятиям банковской комиссии за пользование системой быстрых платежей с 1 января по 1 июля 2022 года. Источник финансирования - резервный фонд Правительства (</w:t>
      </w:r>
      <w:r w:rsidRPr="00622711">
        <w:rPr>
          <w:rStyle w:val="a4"/>
          <w:rFonts w:cs="Times New Roman CYR"/>
          <w:color w:val="auto"/>
        </w:rPr>
        <w:t>Распоряжение</w:t>
      </w:r>
      <w:r w:rsidRPr="00622711">
        <w:t xml:space="preserve"> Правительства России от 04.03.2022 №411-р)</w:t>
      </w:r>
      <w:r w:rsidR="00622711" w:rsidRPr="00622711">
        <w:t>.</w:t>
      </w:r>
    </w:p>
    <w:p w:rsidR="00622711" w:rsidRPr="00622711" w:rsidRDefault="00622711" w:rsidP="00CF64F3">
      <w:pPr>
        <w:jc w:val="center"/>
      </w:pPr>
    </w:p>
    <w:p w:rsidR="00CF64F3" w:rsidRPr="00F142A5" w:rsidRDefault="00CF64F3" w:rsidP="00CF64F3">
      <w:pPr>
        <w:jc w:val="center"/>
        <w:rPr>
          <w:b/>
        </w:rPr>
      </w:pPr>
      <w:r w:rsidRPr="00F142A5">
        <w:rPr>
          <w:b/>
        </w:rPr>
        <w:t>Министерство сельского хозяйства Республики Адыгея</w:t>
      </w:r>
      <w:r w:rsidR="00F142A5">
        <w:rPr>
          <w:b/>
        </w:rPr>
        <w:t>:</w:t>
      </w:r>
    </w:p>
    <w:p w:rsidR="00CF64F3" w:rsidRPr="00622711" w:rsidRDefault="00CF64F3"/>
    <w:p w:rsidR="00CF64F3" w:rsidRPr="00622711" w:rsidRDefault="00CF64F3" w:rsidP="00CF64F3">
      <w:pPr>
        <w:pStyle w:val="a6"/>
        <w:ind w:firstLine="720"/>
        <w:jc w:val="both"/>
      </w:pPr>
      <w:r w:rsidRPr="00622711">
        <w:t>- Правительство упростило требования к российским компаниям-экспортёрам, получающим субсидии по нацпроекту «Международная кооперация и экспорт». Документ определяет, что обязательства по договорам о предоставлении субсидий, заключённым до 31.12.2022, могут быть пролонгированы на два года. Всё это время с экспортёров не будут требовать возврата субсидий и налагать на них штрафные санкции. Данная мера коснётся производителей промышленной и агропромышленной продукции (</w:t>
      </w:r>
      <w:r w:rsidRPr="00622711">
        <w:rPr>
          <w:rStyle w:val="a4"/>
          <w:rFonts w:cs="Times New Roman CYR"/>
          <w:color w:val="auto"/>
        </w:rPr>
        <w:t>Постановление</w:t>
      </w:r>
      <w:r w:rsidRPr="00622711">
        <w:t xml:space="preserve"> Правительства России от 16.03.2022 № 377);</w:t>
      </w:r>
    </w:p>
    <w:p w:rsidR="00CF64F3" w:rsidRPr="00622711" w:rsidRDefault="00CF64F3" w:rsidP="00CF64F3">
      <w:pPr>
        <w:pStyle w:val="a6"/>
        <w:ind w:firstLine="720"/>
        <w:jc w:val="both"/>
      </w:pPr>
      <w:r w:rsidRPr="00622711">
        <w:t>- Системообразующие предприятия АПК, оказавшиеся в сложной ситуации из-за санкций, на поддержание текущей деятельности смогут получить займы по льготной ставке 10% годовых на срок не более 12 месяцев. Максимальный размер кредита - 5 млрд руб (</w:t>
      </w:r>
      <w:r w:rsidRPr="00622711">
        <w:rPr>
          <w:rStyle w:val="a4"/>
          <w:rFonts w:cs="Times New Roman CYR"/>
          <w:color w:val="auto"/>
        </w:rPr>
        <w:t>Постановление</w:t>
      </w:r>
      <w:r w:rsidRPr="00622711">
        <w:t xml:space="preserve"> Правительства России от 16.03.2022 № 375);</w:t>
      </w:r>
    </w:p>
    <w:p w:rsidR="002D2C7D" w:rsidRPr="00622711" w:rsidRDefault="002D2C7D" w:rsidP="002D2C7D">
      <w:pPr>
        <w:pStyle w:val="a6"/>
        <w:ind w:firstLine="720"/>
        <w:jc w:val="both"/>
      </w:pPr>
      <w:r w:rsidRPr="00622711">
        <w:t>- На поддержку российских хлебопёков будет направлено 2,5 млрд рублей. Средства пойдут на компенсацию предприятиям части затрат на производство и реализацию продукции. Предполагается, что размер возмещения увеличится с нынешних 2 тыс. до 2,5 тыс. рублей за тонну хлеба и хлебобулочных изделий с коротким сроком хранения (до пяти суток) (</w:t>
      </w:r>
      <w:r w:rsidRPr="00622711">
        <w:rPr>
          <w:rStyle w:val="a4"/>
          <w:rFonts w:cs="Times New Roman CYR"/>
          <w:color w:val="auto"/>
        </w:rPr>
        <w:t>Распоряжение</w:t>
      </w:r>
      <w:r w:rsidRPr="00622711">
        <w:t xml:space="preserve"> Правительства России от 10.03.2022 № 468-р, </w:t>
      </w:r>
      <w:r w:rsidRPr="00622711">
        <w:rPr>
          <w:rStyle w:val="a4"/>
          <w:rFonts w:cs="Times New Roman CYR"/>
          <w:color w:val="auto"/>
        </w:rPr>
        <w:t>Постановление</w:t>
      </w:r>
      <w:r w:rsidRPr="00622711">
        <w:t xml:space="preserve"> Правительства России от 12.03.2022 № 347);</w:t>
      </w:r>
    </w:p>
    <w:p w:rsidR="00211A7C" w:rsidRPr="00622711" w:rsidRDefault="00211A7C" w:rsidP="00211A7C">
      <w:pPr>
        <w:pStyle w:val="a6"/>
        <w:ind w:firstLine="720"/>
        <w:jc w:val="both"/>
      </w:pPr>
      <w:r w:rsidRPr="00622711">
        <w:t>- На поддержку программы льготного кредитования сельхозпроизводителей будет дополнительно направлено 25 млрд рублей. Это поможет просубсидировать новые краткосрочные займы (</w:t>
      </w:r>
      <w:r w:rsidRPr="00622711">
        <w:rPr>
          <w:rStyle w:val="a4"/>
          <w:rFonts w:cs="Times New Roman CYR"/>
          <w:color w:val="auto"/>
        </w:rPr>
        <w:t>Распоряжение</w:t>
      </w:r>
      <w:r w:rsidRPr="00622711">
        <w:t xml:space="preserve"> Правительства России от 09.03.2022 № 435-р);</w:t>
      </w:r>
    </w:p>
    <w:p w:rsidR="00CF64F3" w:rsidRPr="00622711" w:rsidRDefault="00E5593C" w:rsidP="00E5593C">
      <w:pPr>
        <w:pStyle w:val="a6"/>
        <w:ind w:firstLine="720"/>
        <w:jc w:val="both"/>
      </w:pPr>
      <w:r w:rsidRPr="00622711">
        <w:t>- Сельхозпроизводители получили право полугодичной отсрочки платежей по льготным инвестиционным кредитам, срок договоров по которым истекает в 2022 году. Речь идёт о платежах, которые приходятся на период с 1 марта по 31 мая 2022 года. Предусмотрена возможность пролонгации срока кредита. Ряд изменений направлен на поддержку банков, участвующих в программе льготного кредитования. Размер субсидированной ставки по выданным краткосрочным кредитам теперь увеличен с 80% до 100% ключевой ставки ЦБ. При этом льготная ставка для заёмщиков останется прежней - до 5% годовых (</w:t>
      </w:r>
      <w:r w:rsidRPr="00622711">
        <w:rPr>
          <w:rStyle w:val="a4"/>
          <w:rFonts w:cs="Times New Roman CYR"/>
          <w:color w:val="auto"/>
        </w:rPr>
        <w:t>Постановление</w:t>
      </w:r>
      <w:r w:rsidRPr="00622711">
        <w:t xml:space="preserve"> Правительства РФ от 03.03.2022 № 280);</w:t>
      </w:r>
    </w:p>
    <w:p w:rsidR="002D2C7D" w:rsidRPr="00622711" w:rsidRDefault="00E5593C" w:rsidP="00E5593C">
      <w:pPr>
        <w:pStyle w:val="a6"/>
        <w:ind w:firstLine="720"/>
        <w:jc w:val="both"/>
      </w:pPr>
      <w:r w:rsidRPr="00622711">
        <w:t xml:space="preserve">- Агробизнес, который участвует в реализации комплексных научно-технических проектов, может претендовать на получение специальных грантов. Расширен перечень направлений для получения таких грантов. И прежде всего - в сфере животноводства. На дополнительную помощь смогут рассчитывать и аграрии, которые занимаются виноградарством, а также селекцией и семеноводством масличных культур. Эти меры позволят не только обеспечивать потребителей мясом, маслом, фруктами отечественного производства, но и повысить уровень </w:t>
      </w:r>
      <w:r w:rsidRPr="00622711">
        <w:lastRenderedPageBreak/>
        <w:t>продовольственной безопасности, что сейчас крайне важно. Помогут быстрее внедрять конкурентоспособные российские технологии в сельском хозяйстве (Постановление Правительства России от 18.02.2022 № 205</w:t>
      </w:r>
      <w:r w:rsidR="00622711" w:rsidRPr="00622711">
        <w:t>).</w:t>
      </w:r>
    </w:p>
    <w:p w:rsidR="00211A7C" w:rsidRPr="00622711" w:rsidRDefault="00211A7C" w:rsidP="00E5593C">
      <w:pPr>
        <w:pStyle w:val="a6"/>
        <w:ind w:firstLine="720"/>
        <w:jc w:val="both"/>
      </w:pPr>
    </w:p>
    <w:p w:rsidR="00211A7C" w:rsidRPr="00F142A5" w:rsidRDefault="00E5593C" w:rsidP="00F142A5">
      <w:pPr>
        <w:ind w:left="709" w:firstLine="0"/>
        <w:jc w:val="center"/>
        <w:rPr>
          <w:b/>
        </w:rPr>
      </w:pPr>
      <w:r w:rsidRPr="00F142A5">
        <w:rPr>
          <w:b/>
        </w:rPr>
        <w:t>Министерство цифрового развития, информационных и телекоммуникационных технологий Республики Адыгея</w:t>
      </w:r>
      <w:r w:rsidR="00F142A5">
        <w:rPr>
          <w:b/>
        </w:rPr>
        <w:t>:</w:t>
      </w:r>
    </w:p>
    <w:p w:rsidR="002D2C7D" w:rsidRPr="00622711" w:rsidRDefault="002D2C7D" w:rsidP="00CF64F3"/>
    <w:p w:rsidR="00E5593C" w:rsidRPr="00622711" w:rsidRDefault="00E5593C" w:rsidP="00E5593C">
      <w:pPr>
        <w:pStyle w:val="a6"/>
        <w:ind w:firstLine="720"/>
        <w:jc w:val="both"/>
      </w:pPr>
      <w:r w:rsidRPr="00622711">
        <w:t xml:space="preserve">- </w:t>
      </w:r>
      <w:hyperlink r:id="rId9" w:history="1">
        <w:r w:rsidRPr="00622711">
          <w:t>Аккредитованные</w:t>
        </w:r>
      </w:hyperlink>
      <w:r w:rsidRPr="00622711">
        <w:t xml:space="preserve"> IT-компании (в частности, это создатели приложений для мобильных устройств и организации, занимающиеся реализацией и установкой, тестированием, а также сопровождением отечественных решений) смогут на выгодных условиях взять кредиты на продолжение работы и новые проекты - по ставке, не превышающей 3% (</w:t>
      </w:r>
      <w:hyperlink r:id="rId10" w:history="1">
        <w:r w:rsidRPr="00622711">
          <w:t>У</w:t>
        </w:r>
      </w:hyperlink>
      <w:hyperlink r:id="rId11" w:history="1">
        <w:r w:rsidRPr="00622711">
          <w:t>каз</w:t>
        </w:r>
      </w:hyperlink>
      <w:r w:rsidRPr="00622711">
        <w:t xml:space="preserve"> Президента России от 02.03.2022 № 83, разъяснения Минцифры от 04.03.2022</w:t>
      </w:r>
      <w:r w:rsidR="00622711" w:rsidRPr="00622711">
        <w:t>).</w:t>
      </w:r>
    </w:p>
    <w:p w:rsidR="002D2C7D" w:rsidRPr="00622711" w:rsidRDefault="002D2C7D" w:rsidP="00CF64F3"/>
    <w:p w:rsidR="00CF64F3" w:rsidRPr="00F142A5" w:rsidRDefault="00CF64F3" w:rsidP="00CF64F3">
      <w:pPr>
        <w:jc w:val="center"/>
        <w:rPr>
          <w:b/>
        </w:rPr>
      </w:pPr>
      <w:r w:rsidRPr="00F142A5">
        <w:rPr>
          <w:b/>
        </w:rPr>
        <w:t>Министерство здравоохранения Республики Адыгея</w:t>
      </w:r>
      <w:r w:rsidR="00F142A5">
        <w:rPr>
          <w:b/>
        </w:rPr>
        <w:t>:</w:t>
      </w:r>
    </w:p>
    <w:p w:rsidR="00CF64F3" w:rsidRPr="00622711" w:rsidRDefault="00CF64F3" w:rsidP="00CF64F3"/>
    <w:p w:rsidR="00CF64F3" w:rsidRPr="00622711" w:rsidRDefault="00CF64F3" w:rsidP="00CF64F3">
      <w:pPr>
        <w:pStyle w:val="a6"/>
        <w:ind w:firstLine="720"/>
        <w:jc w:val="both"/>
      </w:pPr>
      <w:r w:rsidRPr="00622711">
        <w:t>- До 24 марта в России должна заработать горячая линия для аптек по вопросам поставки медикаментов (</w:t>
      </w:r>
      <w:r w:rsidRPr="00622711">
        <w:rPr>
          <w:rStyle w:val="a4"/>
          <w:rFonts w:cs="Times New Roman CYR"/>
          <w:color w:val="auto"/>
        </w:rPr>
        <w:t>информация</w:t>
      </w:r>
      <w:r w:rsidRPr="00622711">
        <w:t xml:space="preserve"> Правительства России от 16.03.2022);</w:t>
      </w:r>
    </w:p>
    <w:p w:rsidR="00CF64F3" w:rsidRPr="00622711" w:rsidRDefault="00EB42E6" w:rsidP="00EB42E6">
      <w:pPr>
        <w:pStyle w:val="a6"/>
        <w:ind w:firstLine="720"/>
        <w:jc w:val="both"/>
      </w:pPr>
      <w:r w:rsidRPr="00622711">
        <w:t>- Упрощается процедура закупок медицинских изделий. До 1 сентября 2022 года такие закупки освобождаются от необходимости разделения на отдельные лоты по каждому виду медицинских изделий. Это решение позволит медицинским организациям оперативно обновить оборудование и повысить качество помощи людям (</w:t>
      </w:r>
      <w:hyperlink r:id="rId12" w:history="1">
        <w:r w:rsidRPr="00622711">
          <w:t>Постановление</w:t>
        </w:r>
      </w:hyperlink>
      <w:r w:rsidRPr="00622711">
        <w:t xml:space="preserve"> Правительства России от 16.03.2022 № 374);</w:t>
      </w:r>
    </w:p>
    <w:p w:rsidR="00EB42E6" w:rsidRPr="00622711" w:rsidRDefault="00EB42E6" w:rsidP="00EB42E6">
      <w:pPr>
        <w:pStyle w:val="a6"/>
        <w:ind w:firstLine="720"/>
        <w:jc w:val="both"/>
      </w:pPr>
      <w:r w:rsidRPr="00622711">
        <w:t>- Больницы и поликлиники, работающие по системе ОМС, смогут опережающими темпами закупать лекарственные препараты и медицинские изделия за счёт значительного повышения авансирования средств на оплату медицинской помощи - ежемесячный лимит установлен на уровне годового финансирования (ранее он не мог превышать 1/12 суммы, предусмотренной для медицинского учреждения на текущий год) (</w:t>
      </w:r>
      <w:hyperlink r:id="rId13" w:history="1">
        <w:r w:rsidRPr="00622711">
          <w:t>Постановление</w:t>
        </w:r>
      </w:hyperlink>
      <w:r w:rsidRPr="00622711">
        <w:t xml:space="preserve"> Правительства России от 16.03.2022 № 373);</w:t>
      </w:r>
    </w:p>
    <w:p w:rsidR="00EB42E6" w:rsidRPr="00622711" w:rsidRDefault="00EB42E6" w:rsidP="00EB42E6">
      <w:pPr>
        <w:pStyle w:val="a6"/>
        <w:ind w:firstLine="720"/>
        <w:jc w:val="both"/>
      </w:pPr>
      <w:r w:rsidRPr="00622711">
        <w:t>- Медорганизации, работающие по системе ОМС, смогут приобретать медицинские изделия стоимостью до 1 млн руб. (за единицу), а не до 100 тыс. руб., как это было ранее. Финансироваться такие закупки будут за счет средств ФОМС (</w:t>
      </w:r>
      <w:hyperlink r:id="rId14" w:history="1">
        <w:r w:rsidRPr="00622711">
          <w:t>Постановление</w:t>
        </w:r>
      </w:hyperlink>
      <w:r w:rsidRPr="00622711">
        <w:t xml:space="preserve"> Правительства России от 12.03.2022 № 346);</w:t>
      </w:r>
    </w:p>
    <w:p w:rsidR="00EB42E6" w:rsidRPr="00622711" w:rsidRDefault="00622711" w:rsidP="00622711">
      <w:pPr>
        <w:pStyle w:val="a6"/>
        <w:ind w:firstLine="720"/>
        <w:jc w:val="both"/>
      </w:pPr>
      <w:r w:rsidRPr="00622711">
        <w:t>- С 8 марта до 1 августа 2022 года упрощена процедура закупок медицинских изделий. Речь о закупках медицинского оборудования, расходных материалов к нему и технических средствах реабилитации для инвалидов. Теперь медицинские организации смогут приобретать ещё больше таких изделий через электронный запрос котировок, что позволит сократить сроки закупок. Начальная цена контракта, при которой разрешается пользоваться упрощённой системой, повышена с 3 млн до 50 млн рублей. Также увеличен годовой объём закупок медизделий по упрощённой схеме - с 100 млн до 750 млн рублей (</w:t>
      </w:r>
      <w:r w:rsidRPr="00622711">
        <w:rPr>
          <w:rStyle w:val="a4"/>
          <w:rFonts w:cs="Times New Roman CYR"/>
          <w:color w:val="auto"/>
        </w:rPr>
        <w:t>Постановление</w:t>
      </w:r>
      <w:r w:rsidRPr="00622711">
        <w:t xml:space="preserve"> Правительства России от 06.03.2022 № 297).</w:t>
      </w:r>
    </w:p>
    <w:p w:rsidR="00EB42E6" w:rsidRPr="00622711" w:rsidRDefault="00EB42E6" w:rsidP="00EB42E6"/>
    <w:p w:rsidR="00F142A5" w:rsidRPr="00F142A5" w:rsidRDefault="00F142A5" w:rsidP="00F142A5">
      <w:pPr>
        <w:jc w:val="center"/>
        <w:rPr>
          <w:b/>
        </w:rPr>
      </w:pPr>
      <w:r w:rsidRPr="00F142A5">
        <w:rPr>
          <w:b/>
        </w:rPr>
        <w:t>Министерство финансов Республики Адыгея</w:t>
      </w:r>
      <w:r>
        <w:rPr>
          <w:b/>
        </w:rPr>
        <w:t>:</w:t>
      </w:r>
    </w:p>
    <w:p w:rsidR="00F142A5" w:rsidRPr="00622711" w:rsidRDefault="00F142A5" w:rsidP="00F142A5"/>
    <w:p w:rsidR="00F142A5" w:rsidRPr="00622711" w:rsidRDefault="00F142A5" w:rsidP="00F142A5">
      <w:r w:rsidRPr="00622711">
        <w:t>- Для сохранения рабочих мест и выплаты зарплаты предусматривается приостановка на 2022 год действия норм Бюджетного кодекса, устанавливающих обязанность вносить изменения в бюджеты бюджетной системы для предоставления гарантий сверх параметров, установленных законами (решениями) о бюджетах. Также на 2022 год продлеваются полномочия Правительства РФ предоставлять государственные гарантии РФ на условиях, отличных от установленных федеральным законом о федеральном бюджете (</w:t>
      </w:r>
      <w:r w:rsidRPr="00622711">
        <w:rPr>
          <w:rStyle w:val="a4"/>
          <w:rFonts w:cs="Times New Roman CYR"/>
          <w:color w:val="auto"/>
        </w:rPr>
        <w:t>Федеральный закон</w:t>
      </w:r>
      <w:r w:rsidRPr="00622711">
        <w:t xml:space="preserve"> от 14.03.2022 № 59-ФЗ).</w:t>
      </w:r>
    </w:p>
    <w:p w:rsidR="00F142A5" w:rsidRDefault="00F142A5" w:rsidP="00CF64F3">
      <w:pPr>
        <w:jc w:val="center"/>
        <w:rPr>
          <w:b/>
        </w:rPr>
      </w:pPr>
    </w:p>
    <w:p w:rsidR="00CF64F3" w:rsidRPr="00F142A5" w:rsidRDefault="00CF64F3" w:rsidP="00F142A5">
      <w:pPr>
        <w:ind w:left="709" w:firstLine="0"/>
        <w:jc w:val="center"/>
        <w:rPr>
          <w:b/>
        </w:rPr>
      </w:pPr>
      <w:r w:rsidRPr="00F142A5">
        <w:rPr>
          <w:b/>
        </w:rPr>
        <w:lastRenderedPageBreak/>
        <w:t>Министерство строительства, транспорта, жилищно-коммунального и дорожного хозяйства Республики Адыгея</w:t>
      </w:r>
      <w:r w:rsidR="00F142A5">
        <w:rPr>
          <w:b/>
        </w:rPr>
        <w:t>:</w:t>
      </w:r>
    </w:p>
    <w:p w:rsidR="00CF64F3" w:rsidRPr="00622711" w:rsidRDefault="00CF64F3" w:rsidP="00CF64F3"/>
    <w:p w:rsidR="00CF64F3" w:rsidRPr="00622711" w:rsidRDefault="00CF64F3" w:rsidP="00CF64F3">
      <w:r w:rsidRPr="00622711">
        <w:t>- Срок исполнения предписаний, выданных Ространснадзором до 10 марта 2022 года, продлевается на 90 календарных дней. Контролируемое лицо вправе ходатайствовать о дополнительном продлении срока (</w:t>
      </w:r>
      <w:hyperlink r:id="rId15" w:history="1">
        <w:r w:rsidRPr="00622711">
          <w:rPr>
            <w:rStyle w:val="a4"/>
            <w:rFonts w:cs="Times New Roman CYR"/>
            <w:color w:val="auto"/>
          </w:rPr>
          <w:t>и</w:t>
        </w:r>
      </w:hyperlink>
      <w:r w:rsidRPr="00622711">
        <w:rPr>
          <w:rStyle w:val="a4"/>
          <w:rFonts w:cs="Times New Roman CYR"/>
          <w:color w:val="auto"/>
        </w:rPr>
        <w:t>нформация</w:t>
      </w:r>
      <w:r w:rsidRPr="00622711">
        <w:t xml:space="preserve"> Ространснадзора от 16.03.2022</w:t>
      </w:r>
      <w:r w:rsidR="00622711" w:rsidRPr="00622711">
        <w:t>).</w:t>
      </w:r>
    </w:p>
    <w:p w:rsidR="00CF64F3" w:rsidRPr="00622711" w:rsidRDefault="00CF64F3" w:rsidP="00CF64F3"/>
    <w:p w:rsidR="00E5593C" w:rsidRPr="00F142A5" w:rsidRDefault="00E5593C" w:rsidP="00E5593C">
      <w:pPr>
        <w:jc w:val="center"/>
        <w:rPr>
          <w:b/>
        </w:rPr>
      </w:pPr>
      <w:r w:rsidRPr="00F142A5">
        <w:rPr>
          <w:b/>
        </w:rPr>
        <w:t>Комитет Республики Адыгея по имущественным отношениям</w:t>
      </w:r>
      <w:r w:rsidR="00F142A5">
        <w:rPr>
          <w:b/>
        </w:rPr>
        <w:t>:</w:t>
      </w:r>
    </w:p>
    <w:p w:rsidR="00E5593C" w:rsidRPr="00622711" w:rsidRDefault="00E5593C" w:rsidP="00E5593C">
      <w:pPr>
        <w:ind w:firstLine="0"/>
      </w:pPr>
    </w:p>
    <w:p w:rsidR="00E5593C" w:rsidRPr="00622711" w:rsidRDefault="00E5593C" w:rsidP="00EB42E6">
      <w:r w:rsidRPr="00622711">
        <w:t>-</w:t>
      </w:r>
      <w:r w:rsidR="00EB42E6" w:rsidRPr="00622711">
        <w:t xml:space="preserve"> Н</w:t>
      </w:r>
      <w:r w:rsidRPr="00622711">
        <w:t>а 2022 год установ</w:t>
      </w:r>
      <w:r w:rsidR="00EB42E6" w:rsidRPr="00622711">
        <w:t>л</w:t>
      </w:r>
      <w:r w:rsidRPr="00622711">
        <w:t>ены</w:t>
      </w:r>
      <w:r w:rsidR="00EB42E6" w:rsidRPr="00622711">
        <w:t xml:space="preserve"> </w:t>
      </w:r>
      <w:hyperlink r:id="rId16" w:history="1">
        <w:r w:rsidRPr="00622711">
          <w:t>особенности</w:t>
        </w:r>
      </w:hyperlink>
      <w:r w:rsidRPr="00622711">
        <w:t xml:space="preserve"> регулирования земельных отношений</w:t>
      </w:r>
      <w:r w:rsidR="00EB42E6" w:rsidRPr="00622711">
        <w:t xml:space="preserve"> и </w:t>
      </w:r>
      <w:hyperlink r:id="rId17" w:history="1">
        <w:r w:rsidRPr="00622711">
          <w:t>особенности</w:t>
        </w:r>
      </w:hyperlink>
      <w:r w:rsidRPr="00622711">
        <w:t xml:space="preserve"> осуществлении градостроительной деятельности</w:t>
      </w:r>
      <w:r w:rsidR="00EB42E6" w:rsidRPr="00622711">
        <w:t xml:space="preserve"> (</w:t>
      </w:r>
      <w:hyperlink r:id="rId18" w:history="1">
        <w:r w:rsidR="00EB42E6" w:rsidRPr="00622711">
          <w:t>Федеральный закон</w:t>
        </w:r>
      </w:hyperlink>
      <w:r w:rsidR="00EB42E6" w:rsidRPr="00622711">
        <w:t xml:space="preserve"> от 14.03.2022 № 58-ФЗ и разъяснения Росреестра)</w:t>
      </w:r>
      <w:r w:rsidR="00622711" w:rsidRPr="00622711">
        <w:t>.</w:t>
      </w:r>
    </w:p>
    <w:p w:rsidR="00EB42E6" w:rsidRPr="00622711" w:rsidRDefault="00EB42E6" w:rsidP="00EB42E6"/>
    <w:p w:rsidR="00EB42E6" w:rsidRPr="00F142A5" w:rsidRDefault="00EB42E6" w:rsidP="00EB42E6">
      <w:pPr>
        <w:jc w:val="center"/>
        <w:rPr>
          <w:b/>
        </w:rPr>
      </w:pPr>
      <w:r w:rsidRPr="00F142A5">
        <w:rPr>
          <w:b/>
        </w:rPr>
        <w:t>Комитет Республики Адыгея по архитектуре и градостроительству</w:t>
      </w:r>
      <w:r w:rsidR="00F142A5">
        <w:rPr>
          <w:b/>
        </w:rPr>
        <w:t>:</w:t>
      </w:r>
    </w:p>
    <w:p w:rsidR="00E5593C" w:rsidRPr="00622711" w:rsidRDefault="00E5593C" w:rsidP="00E5593C">
      <w:pPr>
        <w:jc w:val="center"/>
      </w:pPr>
    </w:p>
    <w:p w:rsidR="00EB42E6" w:rsidRPr="00622711" w:rsidRDefault="00EB42E6" w:rsidP="00EB42E6">
      <w:r w:rsidRPr="00622711">
        <w:t xml:space="preserve">- На 2022 год установлены </w:t>
      </w:r>
      <w:hyperlink r:id="rId19" w:history="1">
        <w:r w:rsidRPr="00622711">
          <w:t>особенности</w:t>
        </w:r>
      </w:hyperlink>
      <w:r w:rsidRPr="00622711">
        <w:t xml:space="preserve"> регулирования земельных отношений и </w:t>
      </w:r>
      <w:hyperlink r:id="rId20" w:history="1">
        <w:r w:rsidRPr="00622711">
          <w:t>особенности</w:t>
        </w:r>
      </w:hyperlink>
      <w:r w:rsidRPr="00622711">
        <w:t xml:space="preserve"> осуществлении градостроительной деятельности (</w:t>
      </w:r>
      <w:hyperlink r:id="rId21" w:history="1">
        <w:r w:rsidRPr="00622711">
          <w:t>Федеральный закон</w:t>
        </w:r>
      </w:hyperlink>
      <w:r w:rsidRPr="00622711">
        <w:t xml:space="preserve"> от 14.03.2022 № 58-ФЗ и разъяснения Росреестра)</w:t>
      </w:r>
      <w:r w:rsidR="00622711" w:rsidRPr="00622711">
        <w:t>.</w:t>
      </w:r>
    </w:p>
    <w:p w:rsidR="00EB42E6" w:rsidRPr="00622711" w:rsidRDefault="00EB42E6" w:rsidP="00E5593C">
      <w:pPr>
        <w:jc w:val="center"/>
      </w:pPr>
    </w:p>
    <w:p w:rsidR="00E5593C" w:rsidRPr="00622711" w:rsidRDefault="00E5593C" w:rsidP="00E5593C">
      <w:pPr>
        <w:ind w:firstLine="0"/>
      </w:pPr>
    </w:p>
    <w:p w:rsidR="00EB42E6" w:rsidRPr="00F142A5" w:rsidRDefault="00EB42E6" w:rsidP="00F142A5">
      <w:pPr>
        <w:ind w:left="709" w:firstLine="0"/>
        <w:jc w:val="center"/>
        <w:rPr>
          <w:b/>
        </w:rPr>
      </w:pPr>
      <w:r w:rsidRPr="00F142A5">
        <w:rPr>
          <w:b/>
        </w:rPr>
        <w:t>Управление Федеральной налоговой службы по Республике Адыгея</w:t>
      </w:r>
      <w:r w:rsidR="00F142A5">
        <w:rPr>
          <w:b/>
        </w:rPr>
        <w:t>:</w:t>
      </w:r>
      <w:r w:rsidRPr="00F142A5">
        <w:rPr>
          <w:b/>
        </w:rPr>
        <w:t xml:space="preserve"> </w:t>
      </w:r>
    </w:p>
    <w:p w:rsidR="00EB42E6" w:rsidRPr="00622711" w:rsidRDefault="00EB42E6" w:rsidP="00EB42E6">
      <w:pPr>
        <w:ind w:firstLine="0"/>
      </w:pPr>
    </w:p>
    <w:p w:rsidR="00EB42E6" w:rsidRPr="00622711" w:rsidRDefault="00EB42E6" w:rsidP="00EB42E6">
      <w:pPr>
        <w:pStyle w:val="a6"/>
        <w:jc w:val="both"/>
      </w:pPr>
      <w:r w:rsidRPr="00622711">
        <w:tab/>
        <w:t>- Решено приостановить до 1 июня 2022 г. принятие налоговыми органами решений о блокировке счетов должников. Налогоплательщики, которые понесли ущерб из-за санкций, смогут обратиться в инспекции по месту учета, чтобы отложить сроки применения мер взыскания до предельных (</w:t>
      </w:r>
      <w:hyperlink r:id="rId22" w:history="1">
        <w:r w:rsidRPr="00622711">
          <w:rPr>
            <w:rStyle w:val="a4"/>
            <w:rFonts w:cs="Times New Roman CYR"/>
            <w:color w:val="auto"/>
          </w:rPr>
          <w:t>ин</w:t>
        </w:r>
      </w:hyperlink>
      <w:r w:rsidRPr="00622711">
        <w:rPr>
          <w:rStyle w:val="a4"/>
          <w:rFonts w:cs="Times New Roman CYR"/>
          <w:color w:val="auto"/>
        </w:rPr>
        <w:t>формация</w:t>
      </w:r>
      <w:r w:rsidRPr="00622711">
        <w:t xml:space="preserve"> ФНС России от 10.03.2022);</w:t>
      </w:r>
    </w:p>
    <w:p w:rsidR="00EB42E6" w:rsidRPr="00622711" w:rsidRDefault="00EB42E6" w:rsidP="00EB42E6">
      <w:r w:rsidRPr="00622711">
        <w:t>- Правительство РФ наделено полномочиями издавать нормативные акты, предусматривающие изменение сроков уплаты налогов и представления налоговой отчетности. Также Кабмин сможет вводить на 2022 г. дополнительные основания для отсрочки (рассрочки) по налогам и неприменения ответственности за непредоставление отчетности в налоговые органы (</w:t>
      </w:r>
      <w:hyperlink r:id="rId23" w:history="1">
        <w:r w:rsidRPr="00622711">
          <w:rPr>
            <w:rStyle w:val="a4"/>
            <w:rFonts w:cs="Times New Roman CYR"/>
            <w:color w:val="auto"/>
          </w:rPr>
          <w:t>Фе</w:t>
        </w:r>
      </w:hyperlink>
      <w:r w:rsidRPr="00622711">
        <w:rPr>
          <w:rStyle w:val="a4"/>
          <w:rFonts w:cs="Times New Roman CYR"/>
          <w:color w:val="auto"/>
        </w:rPr>
        <w:t>деральный закон</w:t>
      </w:r>
      <w:r w:rsidRPr="00622711">
        <w:t xml:space="preserve"> от 09.03.2022 № 52-ФЗ);</w:t>
      </w:r>
    </w:p>
    <w:p w:rsidR="00EB42E6" w:rsidRDefault="00EB42E6" w:rsidP="00EB42E6">
      <w:pPr>
        <w:pStyle w:val="a6"/>
        <w:jc w:val="both"/>
      </w:pPr>
      <w:r w:rsidRPr="00622711">
        <w:tab/>
        <w:t xml:space="preserve">- Налоговые органы приостанавливают проверки соблюдения валютного законодательства по </w:t>
      </w:r>
      <w:hyperlink r:id="rId24" w:history="1">
        <w:r w:rsidRPr="00622711">
          <w:rPr>
            <w:rStyle w:val="a4"/>
            <w:rFonts w:cs="Times New Roman CYR"/>
            <w:color w:val="auto"/>
          </w:rPr>
          <w:t>Закону</w:t>
        </w:r>
      </w:hyperlink>
      <w:r w:rsidRPr="00622711">
        <w:t xml:space="preserve"> «О валютном регулировании и контроле». Однако контролируют соблюдение валютных ограничений, предусмотренных вновь принятыми указами Президента РФ. В качестве обстоятельств, смягчающих или исключающих ответственность, могут приниматься во внимание обстоятельства, связанные с деятельностью в режиме санкций (</w:t>
      </w:r>
      <w:r w:rsidRPr="00622711">
        <w:rPr>
          <w:rStyle w:val="a4"/>
          <w:rFonts w:cs="Times New Roman CYR"/>
          <w:color w:val="auto"/>
        </w:rPr>
        <w:t>Информация</w:t>
      </w:r>
      <w:r w:rsidRPr="00622711">
        <w:t xml:space="preserve"> ФНС России от 10.03.2022</w:t>
      </w:r>
      <w:r w:rsidR="00380194">
        <w:t>);</w:t>
      </w:r>
    </w:p>
    <w:p w:rsidR="00380194" w:rsidRPr="00622711" w:rsidRDefault="00380194" w:rsidP="00380194">
      <w:pPr>
        <w:pStyle w:val="a6"/>
        <w:ind w:firstLine="720"/>
        <w:jc w:val="both"/>
      </w:pPr>
      <w:r w:rsidRPr="00622711">
        <w:t>- Пользователей ККТ не будут привлекать к ответственности за отсутствие бумажного чека, если расчет зафиксирован на кассе, а чековая лента отсутствует по не зависящим от них обстоятельствам (временное отсутствие на рынке). Пользователи онлайн-касс могут выдавать электронные чеки. Также бумажный чек не нужен при использовании покупателем сервиса «Мои чеки онлайн» (</w:t>
      </w:r>
      <w:r w:rsidRPr="00622711">
        <w:rPr>
          <w:rStyle w:val="a4"/>
          <w:rFonts w:cs="Times New Roman CYR"/>
          <w:color w:val="auto"/>
        </w:rPr>
        <w:t>информация</w:t>
      </w:r>
      <w:r w:rsidRPr="00622711">
        <w:t xml:space="preserve"> ФНС России от 16.03.2022);</w:t>
      </w:r>
    </w:p>
    <w:p w:rsidR="00380194" w:rsidRPr="00622711" w:rsidRDefault="00380194" w:rsidP="00380194">
      <w:r w:rsidRPr="00622711">
        <w:t>- Налоговые органы приостанавливают с 9 марта 2022 г. подачу заявлений о банкротстве должников (</w:t>
      </w:r>
      <w:hyperlink r:id="rId25" w:history="1">
        <w:r w:rsidRPr="00622711">
          <w:t>ин</w:t>
        </w:r>
      </w:hyperlink>
      <w:hyperlink r:id="rId26" w:history="1">
        <w:r w:rsidRPr="00622711">
          <w:t>формация</w:t>
        </w:r>
      </w:hyperlink>
      <w:r>
        <w:t xml:space="preserve"> ФНС России от 05.03.2022).</w:t>
      </w:r>
    </w:p>
    <w:p w:rsidR="00622711" w:rsidRPr="00622711" w:rsidRDefault="00622711" w:rsidP="00622711"/>
    <w:p w:rsidR="00622711" w:rsidRPr="00F142A5" w:rsidRDefault="00622711" w:rsidP="00F142A5">
      <w:pPr>
        <w:ind w:left="709" w:firstLine="0"/>
        <w:jc w:val="center"/>
        <w:rPr>
          <w:b/>
        </w:rPr>
      </w:pPr>
      <w:r w:rsidRPr="00F142A5">
        <w:rPr>
          <w:b/>
        </w:rPr>
        <w:t>Комитет Республики Адыгея по регулированию контрактной системы в сфере закупок</w:t>
      </w:r>
      <w:r w:rsidR="00F142A5">
        <w:rPr>
          <w:b/>
        </w:rPr>
        <w:t>:</w:t>
      </w:r>
    </w:p>
    <w:p w:rsidR="00622711" w:rsidRPr="00622711" w:rsidRDefault="00622711" w:rsidP="00622711">
      <w:pPr>
        <w:pStyle w:val="a6"/>
        <w:jc w:val="both"/>
      </w:pPr>
    </w:p>
    <w:p w:rsidR="00EB42E6" w:rsidRPr="00622711" w:rsidRDefault="00622711" w:rsidP="00622711">
      <w:pPr>
        <w:pStyle w:val="a6"/>
        <w:ind w:firstLine="720"/>
        <w:jc w:val="both"/>
      </w:pPr>
      <w:r w:rsidRPr="00622711">
        <w:t xml:space="preserve">- На период по 31 декабря 2022 года включительно расширены случаи </w:t>
      </w:r>
      <w:r w:rsidRPr="00622711">
        <w:lastRenderedPageBreak/>
        <w:t>осуществления закупок товаров, работ, услуг для государственных и (или) муниципальных нужд у единственного поставщика, а также определен порядок осуществления таких закупок (Постановление Правительства России от 10.03.2022 № 339);</w:t>
      </w:r>
    </w:p>
    <w:p w:rsidR="00622711" w:rsidRPr="00622711" w:rsidRDefault="00622711" w:rsidP="00622711">
      <w:pPr>
        <w:pStyle w:val="a6"/>
        <w:ind w:firstLine="720"/>
        <w:jc w:val="both"/>
      </w:pPr>
      <w:r w:rsidRPr="00622711">
        <w:t>- По соглашению сторон допускается изменение существенных условий контрактов, заключенных до 1 января 2023 г., с соблюдением положений чч. 1.3 - 1.6 ст. 95 Закона № 44-ФЗ и на основании решения Правительства, региона или муниципалитета. Также Правительство вправе установить дополнительные случаи списания неустоек за неисполнение контрактов.</w:t>
      </w:r>
    </w:p>
    <w:p w:rsidR="00622711" w:rsidRPr="00622711" w:rsidRDefault="00622711" w:rsidP="00622711">
      <w:pPr>
        <w:pStyle w:val="a6"/>
        <w:ind w:firstLine="720"/>
        <w:jc w:val="both"/>
      </w:pPr>
      <w:r w:rsidRPr="00622711">
        <w:t>Медорганизации смогут закупать больше изделий через электронный запрос котировок, а также по решению учредителя закупать лекарства, расходные материалы и медизделия в упрощенном порядке. ФСС сможет закупать техсредства реабилитации и услуги у единственного поставщика. Максимальная сумма закупки лекарств у единственного поставщика для назначения одному пациенту по решению врачебной комиссии повышается с 1 до 1,5 млн руб. Лекарства и медизделия, которые не имеют российского аналога, можно будет закупать у единственного поставщика (</w:t>
      </w:r>
      <w:r w:rsidRPr="00622711">
        <w:rPr>
          <w:rStyle w:val="a4"/>
          <w:rFonts w:cs="Times New Roman CYR"/>
          <w:color w:val="auto"/>
        </w:rPr>
        <w:t>Федеральный закон</w:t>
      </w:r>
      <w:r w:rsidRPr="00622711">
        <w:t xml:space="preserve"> от 08.03.2022 № 46-ФЗ).</w:t>
      </w:r>
    </w:p>
    <w:p w:rsidR="00622711" w:rsidRPr="00622711" w:rsidRDefault="00622711" w:rsidP="00622711">
      <w:pPr>
        <w:pStyle w:val="a6"/>
        <w:jc w:val="both"/>
      </w:pPr>
    </w:p>
    <w:p w:rsidR="00E5593C" w:rsidRPr="00F142A5" w:rsidRDefault="00F142A5" w:rsidP="00F142A5">
      <w:pPr>
        <w:ind w:firstLine="709"/>
        <w:jc w:val="center"/>
        <w:rPr>
          <w:b/>
        </w:rPr>
      </w:pPr>
      <w:r>
        <w:rPr>
          <w:b/>
        </w:rPr>
        <w:t>Общие меры:</w:t>
      </w:r>
    </w:p>
    <w:p w:rsidR="00E5593C" w:rsidRPr="00622711" w:rsidRDefault="00E5593C" w:rsidP="00E5593C">
      <w:pPr>
        <w:ind w:firstLine="0"/>
        <w:jc w:val="center"/>
      </w:pPr>
    </w:p>
    <w:p w:rsidR="00E5593C" w:rsidRPr="00622711" w:rsidRDefault="00E5593C" w:rsidP="00E5593C">
      <w:r w:rsidRPr="00622711">
        <w:t>- Утвержден перечень срочных лицензий и иных разрешений, сроки действия которых истекают до конца 2022 года и действие которых продлевается на 12 месяцев (Постановление Правительства России от 12.03.2022 № 353);</w:t>
      </w:r>
    </w:p>
    <w:p w:rsidR="00EB42E6" w:rsidRPr="00622711" w:rsidRDefault="00EB42E6" w:rsidP="00EB42E6">
      <w:pPr>
        <w:pStyle w:val="a6"/>
        <w:ind w:firstLine="720"/>
        <w:jc w:val="both"/>
      </w:pPr>
      <w:r w:rsidRPr="00622711">
        <w:t>- До конца 2022 года не проводятся плановые проверки по Законам № 294-ФЗ и № 248-ФЗ (за некоторыми исключениями); внеплановые контрольные мероприятия проводятся в исключительных случаях, по согласованию с прокуратурой; установлен ряд особенностей проведения контрольных мероприятий (</w:t>
      </w:r>
      <w:r w:rsidRPr="00622711">
        <w:rPr>
          <w:rStyle w:val="a4"/>
          <w:rFonts w:cs="Times New Roman CYR"/>
          <w:color w:val="auto"/>
        </w:rPr>
        <w:t>Постановление</w:t>
      </w:r>
      <w:r w:rsidRPr="00622711">
        <w:t xml:space="preserve"> Правительства России от 10 марта 2022 г. № 336);</w:t>
      </w:r>
    </w:p>
    <w:p w:rsidR="00D00725" w:rsidRPr="00622711" w:rsidRDefault="00EB42E6" w:rsidP="00622711">
      <w:r w:rsidRPr="00622711">
        <w:t>- Кабмин сделал бессрочным порядок списания штрафов и пеней с подрядчиков, нарушивших обязательства по государственному или муниципальному контракту из-за внешних санкций (</w:t>
      </w:r>
      <w:r w:rsidRPr="00622711">
        <w:rPr>
          <w:rStyle w:val="a4"/>
          <w:rFonts w:cs="Times New Roman CYR"/>
          <w:color w:val="auto"/>
        </w:rPr>
        <w:t>Постановление</w:t>
      </w:r>
      <w:r w:rsidRPr="00622711">
        <w:t xml:space="preserve"> Правительства России от 10.03.2022 № 340</w:t>
      </w:r>
      <w:r w:rsidR="00622711" w:rsidRPr="00622711">
        <w:t>).</w:t>
      </w:r>
    </w:p>
    <w:sectPr w:rsidR="00D00725" w:rsidRPr="00622711" w:rsidSect="00CF64F3">
      <w:footerReference w:type="default" r:id="rId27"/>
      <w:pgSz w:w="11900" w:h="16800"/>
      <w:pgMar w:top="1134"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8D3" w:rsidRDefault="000648D3">
      <w:r>
        <w:separator/>
      </w:r>
    </w:p>
  </w:endnote>
  <w:endnote w:type="continuationSeparator" w:id="0">
    <w:p w:rsidR="000648D3" w:rsidRDefault="0006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25"/>
      <w:gridCol w:w="3020"/>
      <w:gridCol w:w="3020"/>
    </w:tblGrid>
    <w:tr w:rsidR="00D00725">
      <w:tblPrEx>
        <w:tblCellMar>
          <w:top w:w="0" w:type="dxa"/>
          <w:left w:w="0" w:type="dxa"/>
          <w:bottom w:w="0" w:type="dxa"/>
          <w:right w:w="0" w:type="dxa"/>
        </w:tblCellMar>
      </w:tblPrEx>
      <w:tc>
        <w:tcPr>
          <w:tcW w:w="3433" w:type="dxa"/>
          <w:tcBorders>
            <w:top w:val="nil"/>
            <w:left w:val="nil"/>
            <w:bottom w:val="nil"/>
            <w:right w:val="nil"/>
          </w:tcBorders>
        </w:tcPr>
        <w:p w:rsidR="00D00725" w:rsidRDefault="00D0072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D00725" w:rsidRDefault="00D0072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D00725" w:rsidRDefault="00D00725">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8D3" w:rsidRDefault="000648D3">
      <w:r>
        <w:separator/>
      </w:r>
    </w:p>
  </w:footnote>
  <w:footnote w:type="continuationSeparator" w:id="0">
    <w:p w:rsidR="000648D3" w:rsidRDefault="00064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96"/>
    <w:rsid w:val="000648D3"/>
    <w:rsid w:val="001029E9"/>
    <w:rsid w:val="00211A7C"/>
    <w:rsid w:val="002D2C7D"/>
    <w:rsid w:val="002E3AD7"/>
    <w:rsid w:val="002F748C"/>
    <w:rsid w:val="00380194"/>
    <w:rsid w:val="003F562B"/>
    <w:rsid w:val="00453C6B"/>
    <w:rsid w:val="00622711"/>
    <w:rsid w:val="00866496"/>
    <w:rsid w:val="00C419FC"/>
    <w:rsid w:val="00C77263"/>
    <w:rsid w:val="00CF64F3"/>
    <w:rsid w:val="00D00725"/>
    <w:rsid w:val="00E5593C"/>
    <w:rsid w:val="00EB42E6"/>
    <w:rsid w:val="00F14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57750630/0" TargetMode="External"/><Relationship Id="rId13" Type="http://schemas.openxmlformats.org/officeDocument/2006/relationships/hyperlink" Target="http://mobileonline.garant.ru/document/redirect/403709728/0" TargetMode="External"/><Relationship Id="rId18" Type="http://schemas.openxmlformats.org/officeDocument/2006/relationships/hyperlink" Target="http://mobileonline.garant.ru/document/redirect/403694246/0" TargetMode="External"/><Relationship Id="rId26" Type="http://schemas.openxmlformats.org/officeDocument/2006/relationships/hyperlink" Target="http://mobileonline.garant.ru/document/redirect/403615238/0" TargetMode="External"/><Relationship Id="rId3" Type="http://schemas.microsoft.com/office/2007/relationships/stylesWithEffects" Target="stylesWithEffects.xml"/><Relationship Id="rId21" Type="http://schemas.openxmlformats.org/officeDocument/2006/relationships/hyperlink" Target="http://mobileonline.garant.ru/document/redirect/403694246/0" TargetMode="External"/><Relationship Id="rId7" Type="http://schemas.openxmlformats.org/officeDocument/2006/relationships/endnotes" Target="endnotes.xml"/><Relationship Id="rId12" Type="http://schemas.openxmlformats.org/officeDocument/2006/relationships/hyperlink" Target="http://mobileonline.garant.ru/document/redirect/403709734/0" TargetMode="External"/><Relationship Id="rId17" Type="http://schemas.openxmlformats.org/officeDocument/2006/relationships/hyperlink" Target="http://mobileonline.garant.ru/document/redirect/403694246/7" TargetMode="External"/><Relationship Id="rId25" Type="http://schemas.openxmlformats.org/officeDocument/2006/relationships/hyperlink" Target="http://mobileonline.garant.ru/document/redirect/403615238/0" TargetMode="External"/><Relationship Id="rId2" Type="http://schemas.openxmlformats.org/officeDocument/2006/relationships/styles" Target="styles.xml"/><Relationship Id="rId16" Type="http://schemas.openxmlformats.org/officeDocument/2006/relationships/hyperlink" Target="http://mobileonline.garant.ru/document/redirect/403694246/8" TargetMode="External"/><Relationship Id="rId20" Type="http://schemas.openxmlformats.org/officeDocument/2006/relationships/hyperlink" Target="http://mobileonline.garant.ru/document/redirect/403694246/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redirect/403594486/0" TargetMode="External"/><Relationship Id="rId24" Type="http://schemas.openxmlformats.org/officeDocument/2006/relationships/hyperlink" Target="http://mobileonline.garant.ru/document/redirect/12133556/0" TargetMode="External"/><Relationship Id="rId5" Type="http://schemas.openxmlformats.org/officeDocument/2006/relationships/webSettings" Target="webSettings.xml"/><Relationship Id="rId15" Type="http://schemas.openxmlformats.org/officeDocument/2006/relationships/hyperlink" Target="http://mobileonline.garant.ru/document/redirect/403706376/0" TargetMode="External"/><Relationship Id="rId23" Type="http://schemas.openxmlformats.org/officeDocument/2006/relationships/hyperlink" Target="http://mobileonline.garant.ru/document/redirect/403623768/0" TargetMode="External"/><Relationship Id="rId28" Type="http://schemas.openxmlformats.org/officeDocument/2006/relationships/fontTable" Target="fontTable.xml"/><Relationship Id="rId10" Type="http://schemas.openxmlformats.org/officeDocument/2006/relationships/hyperlink" Target="http://mobileonline.garant.ru/document/redirect/403594486/0" TargetMode="External"/><Relationship Id="rId19" Type="http://schemas.openxmlformats.org/officeDocument/2006/relationships/hyperlink" Target="http://mobileonline.garant.ru/document/redirect/403694246/8" TargetMode="External"/><Relationship Id="rId4" Type="http://schemas.openxmlformats.org/officeDocument/2006/relationships/settings" Target="settings.xml"/><Relationship Id="rId9" Type="http://schemas.openxmlformats.org/officeDocument/2006/relationships/hyperlink" Target="http://mobileonline.garant.ru/document/redirect/990941/268467677" TargetMode="External"/><Relationship Id="rId14" Type="http://schemas.openxmlformats.org/officeDocument/2006/relationships/hyperlink" Target="http://mobileonline.garant.ru/document/redirect/403694848/0" TargetMode="External"/><Relationship Id="rId22" Type="http://schemas.openxmlformats.org/officeDocument/2006/relationships/hyperlink" Target="http://mobileonline.garant.ru/document/redirect/403630906/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2405</Words>
  <Characters>13709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dcterms:created xsi:type="dcterms:W3CDTF">2022-03-23T09:54:00Z</dcterms:created>
  <dcterms:modified xsi:type="dcterms:W3CDTF">2022-03-23T09:54:00Z</dcterms:modified>
</cp:coreProperties>
</file>